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FF" w:rsidRDefault="000016FF" w:rsidP="000016FF">
      <w:pPr>
        <w:pStyle w:val="2"/>
        <w:shd w:val="clear" w:color="auto" w:fill="FFFFFF"/>
        <w:spacing w:before="536" w:beforeAutospacing="0" w:after="230" w:afterAutospacing="0" w:line="312" w:lineRule="atLeast"/>
        <w:rPr>
          <w:rFonts w:ascii="Segoe UI" w:hAnsi="Segoe UI" w:cs="Segoe UI"/>
          <w:b w:val="0"/>
          <w:bCs w:val="0"/>
          <w:color w:val="222222"/>
          <w:sz w:val="40"/>
          <w:szCs w:val="40"/>
        </w:rPr>
      </w:pPr>
      <w:r>
        <w:rPr>
          <w:rFonts w:ascii="Segoe UI" w:hAnsi="Segoe UI" w:cs="Segoe UI"/>
          <w:b w:val="0"/>
          <w:bCs w:val="0"/>
          <w:color w:val="222222"/>
          <w:sz w:val="40"/>
          <w:szCs w:val="40"/>
        </w:rPr>
        <w:t>Грантовая поддержка</w:t>
      </w:r>
    </w:p>
    <w:p w:rsidR="000016FF" w:rsidRDefault="000016FF" w:rsidP="000016FF">
      <w:pPr>
        <w:pStyle w:val="a3"/>
        <w:shd w:val="clear" w:color="auto" w:fill="FFFFFF"/>
        <w:spacing w:before="0" w:beforeAutospacing="0" w:after="306" w:afterAutospacing="0" w:line="348" w:lineRule="atLeast"/>
        <w:rPr>
          <w:rFonts w:ascii="Segoe UI" w:hAnsi="Segoe UI" w:cs="Segoe UI"/>
          <w:color w:val="222222"/>
          <w:sz w:val="23"/>
          <w:szCs w:val="23"/>
        </w:rPr>
      </w:pPr>
      <w:r>
        <w:rPr>
          <w:rFonts w:ascii="Segoe UI" w:hAnsi="Segoe UI" w:cs="Segoe UI"/>
          <w:color w:val="222222"/>
          <w:sz w:val="23"/>
          <w:szCs w:val="23"/>
        </w:rPr>
        <w:t>Такую меру господдержки обычно оказывают региональные власти. Грант предоставляется начинающему предпринимателю в форме субсидии единовременно, на безвозвратной и безвозмездной основах. Максимальная сумма, как правило, составляет 600 000 руб. Но в зависимости от региона условия получения грантов могут отличаться. Поэтому все детали лучше узнавать на местах. Деньги выделяются тем, чьи заявки прошли конкурсный отбор. В числе критериев отбора — сфера деятельности бизнеса, размер выручки, количество рабочих мест и др.</w:t>
      </w:r>
    </w:p>
    <w:p w:rsidR="000016FF" w:rsidRDefault="000016FF" w:rsidP="000016FF">
      <w:pPr>
        <w:pStyle w:val="a3"/>
        <w:shd w:val="clear" w:color="auto" w:fill="FFFFFF"/>
        <w:spacing w:before="0" w:beforeAutospacing="0" w:after="306" w:afterAutospacing="0" w:line="348" w:lineRule="atLeast"/>
        <w:rPr>
          <w:rFonts w:ascii="Segoe UI" w:hAnsi="Segoe UI" w:cs="Segoe UI"/>
          <w:color w:val="222222"/>
          <w:sz w:val="23"/>
          <w:szCs w:val="23"/>
        </w:rPr>
      </w:pPr>
      <w:r>
        <w:rPr>
          <w:rFonts w:ascii="Segoe UI" w:hAnsi="Segoe UI" w:cs="Segoe UI"/>
          <w:color w:val="222222"/>
          <w:sz w:val="23"/>
          <w:szCs w:val="23"/>
        </w:rPr>
        <w:t>В 2019 году на особую поддержку государства по-прежнему могут рассчитывать начинающие фермеры. Размер гранта в рамках программы «Поддержка начинающих фермеров» может достигать 3 млн руб. Такую сумму, например, получают начинающие фермеры-животноводы в Подмосковье, если они специализируются на разведении крупного рогатого скота, а по 1,5 млн руб. предоставляется фермерским хозяйствам, работающим по другим направлениям. В фермерском хозяйстве, получившем такой грант, должно быть создано не менее одного рабочего места на каждый 1 млн руб. гранта.  </w:t>
      </w:r>
    </w:p>
    <w:p w:rsidR="000016FF" w:rsidRDefault="000016FF" w:rsidP="000016FF">
      <w:pPr>
        <w:pStyle w:val="a3"/>
        <w:shd w:val="clear" w:color="auto" w:fill="FFFFFF"/>
        <w:spacing w:before="0" w:beforeAutospacing="0" w:after="306" w:afterAutospacing="0" w:line="348" w:lineRule="atLeast"/>
        <w:rPr>
          <w:rFonts w:ascii="Segoe UI" w:hAnsi="Segoe UI" w:cs="Segoe UI"/>
          <w:color w:val="222222"/>
          <w:sz w:val="23"/>
          <w:szCs w:val="23"/>
        </w:rPr>
      </w:pPr>
      <w:r>
        <w:rPr>
          <w:rFonts w:ascii="Segoe UI" w:hAnsi="Segoe UI" w:cs="Segoe UI"/>
          <w:color w:val="222222"/>
          <w:sz w:val="23"/>
          <w:szCs w:val="23"/>
        </w:rPr>
        <w:t>В Татарстане на 2019 год сумма грантовой поддержки по программе «Начинающий фермер» будет выше — она составит до 5 млн руб. вместо прежних 3 млн. Так что условия и суммы стоит уточнять в каждом конкретном случае.  </w:t>
      </w:r>
    </w:p>
    <w:p w:rsidR="000016FF" w:rsidRDefault="000016FF" w:rsidP="000016FF">
      <w:pPr>
        <w:pStyle w:val="a3"/>
        <w:shd w:val="clear" w:color="auto" w:fill="FFFFFF"/>
        <w:spacing w:before="0" w:beforeAutospacing="0" w:after="306" w:afterAutospacing="0" w:line="348" w:lineRule="atLeast"/>
        <w:rPr>
          <w:rFonts w:ascii="Segoe UI" w:hAnsi="Segoe UI" w:cs="Segoe UI"/>
          <w:color w:val="222222"/>
          <w:sz w:val="23"/>
          <w:szCs w:val="23"/>
        </w:rPr>
      </w:pPr>
      <w:r>
        <w:rPr>
          <w:rFonts w:ascii="Segoe UI" w:hAnsi="Segoe UI" w:cs="Segoe UI"/>
          <w:color w:val="222222"/>
          <w:sz w:val="23"/>
          <w:szCs w:val="23"/>
        </w:rPr>
        <w:t>Кроме того, существуют гранты в размере до 30 млн руб. на развитие семейных животноводческих ферм.</w:t>
      </w:r>
    </w:p>
    <w:p w:rsidR="000016FF" w:rsidRDefault="000016FF" w:rsidP="000016FF">
      <w:pPr>
        <w:pStyle w:val="a3"/>
        <w:shd w:val="clear" w:color="auto" w:fill="FFFFFF"/>
        <w:spacing w:before="0" w:beforeAutospacing="0" w:after="306" w:afterAutospacing="0" w:line="348" w:lineRule="atLeast"/>
        <w:rPr>
          <w:rFonts w:ascii="Segoe UI" w:hAnsi="Segoe UI" w:cs="Segoe UI"/>
          <w:color w:val="222222"/>
          <w:sz w:val="23"/>
          <w:szCs w:val="23"/>
        </w:rPr>
      </w:pPr>
      <w:r>
        <w:rPr>
          <w:rFonts w:ascii="Segoe UI" w:hAnsi="Segoe UI" w:cs="Segoe UI"/>
          <w:color w:val="222222"/>
          <w:sz w:val="23"/>
          <w:szCs w:val="23"/>
        </w:rPr>
        <w:t>В Санкт-Петербурге с 2015 года реализуется программа «</w:t>
      </w:r>
      <w:hyperlink r:id="rId4" w:tgtFrame="_blank" w:history="1">
        <w:r>
          <w:rPr>
            <w:rStyle w:val="a4"/>
            <w:rFonts w:ascii="Segoe UI" w:hAnsi="Segoe UI" w:cs="Segoe UI"/>
            <w:color w:val="569BCE"/>
            <w:sz w:val="23"/>
            <w:szCs w:val="23"/>
            <w:u w:val="none"/>
          </w:rPr>
          <w:t>Поддержка социального предпринимательства</w:t>
        </w:r>
      </w:hyperlink>
      <w:r>
        <w:rPr>
          <w:rFonts w:ascii="Segoe UI" w:hAnsi="Segoe UI" w:cs="Segoe UI"/>
          <w:color w:val="222222"/>
          <w:sz w:val="23"/>
          <w:szCs w:val="23"/>
        </w:rPr>
        <w:t>», в рамках которой возмещению подлежат затраты, связанные с уплатой арендных платежей и приобретением оборудования: аренда зданий, нежилых помещений, аренда оборудования и приобретение оборудования.</w:t>
      </w:r>
    </w:p>
    <w:p w:rsidR="000016FF" w:rsidRDefault="000016FF" w:rsidP="000016FF">
      <w:pPr>
        <w:pStyle w:val="a3"/>
        <w:shd w:val="clear" w:color="auto" w:fill="FFFFFF"/>
        <w:spacing w:before="0" w:beforeAutospacing="0" w:after="306" w:afterAutospacing="0" w:line="348" w:lineRule="atLeast"/>
        <w:rPr>
          <w:rFonts w:ascii="Segoe UI" w:hAnsi="Segoe UI" w:cs="Segoe UI"/>
          <w:color w:val="222222"/>
          <w:sz w:val="23"/>
          <w:szCs w:val="23"/>
        </w:rPr>
      </w:pPr>
      <w:r>
        <w:rPr>
          <w:rFonts w:ascii="Segoe UI" w:hAnsi="Segoe UI" w:cs="Segoe UI"/>
          <w:color w:val="222222"/>
          <w:sz w:val="23"/>
          <w:szCs w:val="23"/>
        </w:rPr>
        <w:t>Помимо этого в Санкт-Петербурге разработаны </w:t>
      </w:r>
      <w:hyperlink r:id="rId5" w:tgtFrame="_blank" w:history="1">
        <w:r>
          <w:rPr>
            <w:rStyle w:val="a4"/>
            <w:rFonts w:ascii="Segoe UI" w:hAnsi="Segoe UI" w:cs="Segoe UI"/>
            <w:color w:val="569BCE"/>
            <w:sz w:val="23"/>
            <w:szCs w:val="23"/>
            <w:u w:val="none"/>
          </w:rPr>
          <w:t>программа поддержки предпринимателей, создающих детские центры</w:t>
        </w:r>
      </w:hyperlink>
      <w:r>
        <w:rPr>
          <w:rFonts w:ascii="Segoe UI" w:hAnsi="Segoe UI" w:cs="Segoe UI"/>
          <w:color w:val="222222"/>
          <w:sz w:val="23"/>
          <w:szCs w:val="23"/>
        </w:rPr>
        <w:t>; </w:t>
      </w:r>
      <w:hyperlink r:id="rId6" w:tgtFrame="_blank" w:history="1">
        <w:r>
          <w:rPr>
            <w:rStyle w:val="a4"/>
            <w:rFonts w:ascii="Segoe UI" w:hAnsi="Segoe UI" w:cs="Segoe UI"/>
            <w:color w:val="569BCE"/>
            <w:sz w:val="23"/>
            <w:szCs w:val="23"/>
            <w:u w:val="none"/>
          </w:rPr>
          <w:t>программа поддержки предпринимателей, занимающихся ремесленничеством</w:t>
        </w:r>
      </w:hyperlink>
      <w:r>
        <w:rPr>
          <w:rFonts w:ascii="Segoe UI" w:hAnsi="Segoe UI" w:cs="Segoe UI"/>
          <w:color w:val="222222"/>
          <w:sz w:val="23"/>
          <w:szCs w:val="23"/>
        </w:rPr>
        <w:t>, и другие программы.</w:t>
      </w:r>
    </w:p>
    <w:p w:rsidR="00130EFE" w:rsidRDefault="00130EFE"/>
    <w:sectPr w:rsidR="00130EFE" w:rsidSect="0013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E87144"/>
    <w:rsid w:val="000016FF"/>
    <w:rsid w:val="00130EFE"/>
    <w:rsid w:val="00E87144"/>
    <w:rsid w:val="00F4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FE"/>
  </w:style>
  <w:style w:type="paragraph" w:styleId="2">
    <w:name w:val="heading 2"/>
    <w:basedOn w:val="a"/>
    <w:link w:val="20"/>
    <w:uiPriority w:val="9"/>
    <w:qFormat/>
    <w:rsid w:val="00E871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71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71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ppr.gov.spb.ru/subsidii/subsidirovanie-zatrat-subektov-malogo-i-srednego-predprinimatelstva-os/" TargetMode="External"/><Relationship Id="rId5" Type="http://schemas.openxmlformats.org/officeDocument/2006/relationships/hyperlink" Target="http://crppr.gov.spb.ru/subsidii/subsidirovanie-zatrat-subektov-malogo-i-srednego-predprinimatelstva-na/" TargetMode="External"/><Relationship Id="rId4" Type="http://schemas.openxmlformats.org/officeDocument/2006/relationships/hyperlink" Target="http://crppr.gov.spb.ru/subsidii/podderzhka-socialnogo-predprinimatel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2019-12-03T02:46:00Z</dcterms:created>
  <dcterms:modified xsi:type="dcterms:W3CDTF">2019-12-03T02:50:00Z</dcterms:modified>
</cp:coreProperties>
</file>